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47B0" w14:textId="77777777" w:rsidR="009E1309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2614359D" w14:textId="77777777" w:rsidR="00C243D8" w:rsidRDefault="00D745B6" w:rsidP="00D745B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 xml:space="preserve">Employment &amp; Training </w:t>
      </w:r>
      <w:r w:rsidR="00C243D8">
        <w:rPr>
          <w:rFonts w:ascii="Arial" w:eastAsia="Times New Roman" w:hAnsi="Arial" w:cs="Arial"/>
          <w:b/>
          <w:bCs/>
          <w:sz w:val="36"/>
          <w:szCs w:val="36"/>
        </w:rPr>
        <w:t>–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C243D8">
        <w:rPr>
          <w:rFonts w:ascii="Arial" w:eastAsia="Times New Roman" w:hAnsi="Arial" w:cs="Arial"/>
          <w:b/>
          <w:bCs/>
          <w:sz w:val="36"/>
          <w:szCs w:val="36"/>
        </w:rPr>
        <w:t xml:space="preserve">All </w:t>
      </w:r>
    </w:p>
    <w:p w14:paraId="53E553FB" w14:textId="7201890F" w:rsidR="005F5726" w:rsidRDefault="00C243D8" w:rsidP="00D745B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EPP-22341-535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351A8DBE" w:rsidR="007358AF" w:rsidRPr="003A50F0" w:rsidRDefault="007358AF" w:rsidP="003A50F0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71259C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6B7A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658C3" w:rsidRPr="003A50F0">
        <w:rPr>
          <w:rFonts w:ascii="Arial" w:eastAsia="Times New Roman" w:hAnsi="Arial" w:cs="Arial"/>
          <w:b/>
          <w:bCs/>
          <w:sz w:val="24"/>
          <w:szCs w:val="24"/>
        </w:rPr>
        <w:t>October 14, 2025</w:t>
      </w:r>
      <w:r w:rsidR="00397C9D" w:rsidRPr="003A50F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397C9D" w:rsidRPr="003A50F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F6D85" w:rsidRPr="003A50F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F6D85" w:rsidRPr="003A50F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6F6D85" w:rsidRPr="003A50F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50F0">
        <w:rPr>
          <w:rFonts w:ascii="Arial" w:eastAsia="Times New Roman" w:hAnsi="Arial" w:cs="Arial"/>
          <w:b/>
          <w:bCs/>
          <w:sz w:val="24"/>
          <w:szCs w:val="24"/>
        </w:rPr>
        <w:t>Agency</w:t>
      </w:r>
      <w:r w:rsidR="00C243D8" w:rsidRPr="003A50F0">
        <w:rPr>
          <w:rFonts w:ascii="Arial" w:eastAsia="Times New Roman" w:hAnsi="Arial" w:cs="Arial"/>
          <w:b/>
          <w:bCs/>
          <w:sz w:val="24"/>
          <w:szCs w:val="24"/>
        </w:rPr>
        <w:t>: CAOs</w:t>
      </w:r>
      <w:r w:rsidRPr="003A50F0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50F0" w:rsidRDefault="007358AF" w:rsidP="003A50F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E27294D" w14:textId="2AB1F742" w:rsidR="00E345E1" w:rsidRPr="003A50F0" w:rsidRDefault="007358AF" w:rsidP="003A50F0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50F0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D27844" w:rsidRPr="003A50F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658C3" w:rsidRPr="003A50F0">
        <w:rPr>
          <w:rFonts w:ascii="Arial" w:eastAsia="Times New Roman" w:hAnsi="Arial" w:cs="Arial"/>
          <w:b/>
          <w:bCs/>
          <w:sz w:val="24"/>
          <w:szCs w:val="24"/>
        </w:rPr>
        <w:t>Transportation Special Allowances (SPALs)</w:t>
      </w:r>
    </w:p>
    <w:p w14:paraId="7C91300C" w14:textId="77777777" w:rsidR="007358AF" w:rsidRPr="003A50F0" w:rsidRDefault="007358AF" w:rsidP="003A50F0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8ED4926" w14:textId="42CDE3E2" w:rsidR="007358AF" w:rsidRDefault="007358AF" w:rsidP="003A50F0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3A50F0">
        <w:rPr>
          <w:rFonts w:ascii="Arial" w:hAnsi="Arial" w:cs="Arial"/>
          <w:b/>
          <w:sz w:val="24"/>
          <w:szCs w:val="24"/>
        </w:rPr>
        <w:t>Question</w:t>
      </w:r>
      <w:r w:rsidRPr="003A50F0">
        <w:rPr>
          <w:rFonts w:ascii="Arial" w:hAnsi="Arial" w:cs="Arial"/>
          <w:b/>
          <w:bCs/>
          <w:sz w:val="24"/>
          <w:szCs w:val="24"/>
        </w:rPr>
        <w:t>:</w:t>
      </w:r>
      <w:r w:rsidRPr="003A50F0">
        <w:rPr>
          <w:rFonts w:ascii="Arial" w:hAnsi="Arial" w:cs="Arial"/>
          <w:sz w:val="24"/>
          <w:szCs w:val="24"/>
        </w:rPr>
        <w:t xml:space="preserve">   </w:t>
      </w:r>
      <w:r w:rsidR="004F7128" w:rsidRPr="003A50F0">
        <w:rPr>
          <w:rFonts w:ascii="Arial" w:hAnsi="Arial" w:cs="Arial"/>
          <w:sz w:val="24"/>
          <w:szCs w:val="24"/>
        </w:rPr>
        <w:tab/>
      </w:r>
      <w:r w:rsidR="004F7128" w:rsidRPr="003A50F0">
        <w:rPr>
          <w:rFonts w:ascii="Arial" w:hAnsi="Arial" w:cs="Arial"/>
          <w:b/>
          <w:bCs/>
          <w:sz w:val="24"/>
          <w:szCs w:val="24"/>
        </w:rPr>
        <w:t xml:space="preserve">Does someone need to verify a valid driver’s license and insurance to receive a mileage SPAL? </w:t>
      </w:r>
      <w:r w:rsidR="00FF5AC4">
        <w:rPr>
          <w:rFonts w:ascii="Arial" w:hAnsi="Arial" w:cs="Arial"/>
          <w:b/>
          <w:bCs/>
          <w:sz w:val="24"/>
          <w:szCs w:val="24"/>
        </w:rPr>
        <w:t xml:space="preserve"> </w:t>
      </w:r>
      <w:r w:rsidR="004F7128" w:rsidRPr="003A50F0">
        <w:rPr>
          <w:rFonts w:ascii="Arial" w:hAnsi="Arial" w:cs="Arial"/>
          <w:b/>
          <w:bCs/>
          <w:sz w:val="24"/>
          <w:szCs w:val="24"/>
        </w:rPr>
        <w:t xml:space="preserve">Should advance payment of transportation SPALs be based on the previous month's </w:t>
      </w:r>
      <w:r w:rsidR="00FF5AC4" w:rsidRPr="00FF5AC4">
        <w:rPr>
          <w:rFonts w:ascii="Arial" w:hAnsi="Arial" w:cs="Arial"/>
          <w:b/>
          <w:bCs/>
          <w:sz w:val="24"/>
          <w:szCs w:val="24"/>
        </w:rPr>
        <w:t xml:space="preserve">Employment and Training </w:t>
      </w:r>
      <w:r w:rsidR="004F7128" w:rsidRPr="003A50F0">
        <w:rPr>
          <w:rFonts w:ascii="Arial" w:hAnsi="Arial" w:cs="Arial"/>
          <w:b/>
          <w:bCs/>
          <w:sz w:val="24"/>
          <w:szCs w:val="24"/>
        </w:rPr>
        <w:t>(E&amp;T) attendance?</w:t>
      </w:r>
    </w:p>
    <w:p w14:paraId="11D369C8" w14:textId="77777777" w:rsidR="003A50F0" w:rsidRPr="003A50F0" w:rsidRDefault="003A50F0" w:rsidP="003A50F0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020C1279" w14:textId="721C1C54" w:rsidR="007358AF" w:rsidRPr="003A50F0" w:rsidRDefault="00C243D8" w:rsidP="003A50F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3A50F0" w14:paraId="1E9E9599" w14:textId="77777777" w:rsidTr="004C7E7A">
        <w:trPr>
          <w:tblCellSpacing w:w="15" w:type="dxa"/>
        </w:trPr>
        <w:tc>
          <w:tcPr>
            <w:tcW w:w="1297" w:type="pct"/>
            <w:vAlign w:val="center"/>
          </w:tcPr>
          <w:p w14:paraId="572EDAD7" w14:textId="7A8B7201" w:rsidR="007358AF" w:rsidRPr="003A50F0" w:rsidRDefault="007358AF" w:rsidP="003A50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A50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A9200D" w:rsidRPr="003A50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BEP</w:t>
            </w:r>
          </w:p>
        </w:tc>
        <w:tc>
          <w:tcPr>
            <w:tcW w:w="1301" w:type="pct"/>
            <w:vAlign w:val="center"/>
          </w:tcPr>
          <w:p w14:paraId="3B8E5734" w14:textId="1D85BA62" w:rsidR="007358AF" w:rsidRPr="003A50F0" w:rsidRDefault="007358AF" w:rsidP="003A50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A50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Date</w:t>
            </w:r>
            <w:r w:rsidR="00C243D8" w:rsidRPr="003A50F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November</w:t>
            </w:r>
            <w:r w:rsidR="00C243D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6, 2025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3A50F0" w:rsidRDefault="007358AF" w:rsidP="003A50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3A50F0" w:rsidRDefault="007358AF" w:rsidP="003A50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358AF" w:rsidRPr="003A50F0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3A50F0" w:rsidRDefault="007358AF" w:rsidP="003A50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01" w:type="pct"/>
          </w:tcPr>
          <w:p w14:paraId="4D1C2370" w14:textId="77777777" w:rsidR="007358AF" w:rsidRPr="003A50F0" w:rsidRDefault="007358AF" w:rsidP="003A50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3A50F0" w:rsidRDefault="007358AF" w:rsidP="003A50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3A50F0" w:rsidRDefault="007358AF" w:rsidP="003A50F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0ED13D7A" w14:textId="6FAC3EBF" w:rsidR="003A50F0" w:rsidRPr="003A50F0" w:rsidRDefault="003A50F0" w:rsidP="00D17E1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A50F0">
        <w:rPr>
          <w:rFonts w:ascii="Arial" w:hAnsi="Arial" w:cs="Arial"/>
          <w:sz w:val="24"/>
          <w:szCs w:val="24"/>
        </w:rPr>
        <w:t>No, proof of a valid driver’s license and insurance are not required to receive a mileage SPAL.</w:t>
      </w:r>
      <w:r w:rsidR="00FF5AC4">
        <w:rPr>
          <w:rFonts w:ascii="Arial" w:hAnsi="Arial" w:cs="Arial"/>
          <w:sz w:val="24"/>
          <w:szCs w:val="24"/>
        </w:rPr>
        <w:t xml:space="preserve"> </w:t>
      </w:r>
      <w:r w:rsidRPr="003A50F0">
        <w:rPr>
          <w:rFonts w:ascii="Arial" w:hAnsi="Arial" w:cs="Arial"/>
          <w:sz w:val="24"/>
          <w:szCs w:val="24"/>
        </w:rPr>
        <w:t xml:space="preserve"> If the individual is driving their own vehicle, the only documentation needed is proof of vehicle ownership such as registration or title and roundtrip mileage calculation, including child(ren) drop-off. </w:t>
      </w:r>
    </w:p>
    <w:p w14:paraId="0C303CED" w14:textId="77777777" w:rsidR="003A50F0" w:rsidRPr="003A50F0" w:rsidRDefault="003A50F0" w:rsidP="00D17E1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19E0E24" w14:textId="3FAE8454" w:rsidR="003A50F0" w:rsidRPr="003A50F0" w:rsidRDefault="003A50F0" w:rsidP="00D17E1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A50F0">
        <w:rPr>
          <w:rFonts w:ascii="Arial" w:hAnsi="Arial" w:cs="Arial"/>
          <w:b/>
          <w:bCs/>
          <w:sz w:val="24"/>
          <w:szCs w:val="24"/>
        </w:rPr>
        <w:t>NOTE:</w:t>
      </w:r>
      <w:r w:rsidR="005D39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50F0">
        <w:rPr>
          <w:rFonts w:ascii="Arial" w:hAnsi="Arial" w:cs="Arial"/>
          <w:sz w:val="24"/>
          <w:szCs w:val="24"/>
        </w:rPr>
        <w:t xml:space="preserve"> An individual may drive their own vehicle, or a friend/family member may drive it for them. </w:t>
      </w:r>
      <w:r w:rsidR="005D397A">
        <w:rPr>
          <w:rFonts w:ascii="Arial" w:hAnsi="Arial" w:cs="Arial"/>
          <w:sz w:val="24"/>
          <w:szCs w:val="24"/>
        </w:rPr>
        <w:t xml:space="preserve"> </w:t>
      </w:r>
      <w:r w:rsidRPr="003A50F0">
        <w:rPr>
          <w:rFonts w:ascii="Arial" w:hAnsi="Arial" w:cs="Arial"/>
          <w:sz w:val="24"/>
          <w:szCs w:val="24"/>
        </w:rPr>
        <w:t>Verification of who is driving is not required.</w:t>
      </w:r>
    </w:p>
    <w:p w14:paraId="17913DD8" w14:textId="77777777" w:rsidR="003A50F0" w:rsidRPr="003A50F0" w:rsidRDefault="003A50F0" w:rsidP="00D17E1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9FE34E0" w14:textId="5A73D8EF" w:rsidR="003A50F0" w:rsidRPr="003A50F0" w:rsidRDefault="003A50F0" w:rsidP="00D17E14">
      <w:pPr>
        <w:pStyle w:val="ListParagraph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3A50F0">
        <w:rPr>
          <w:rFonts w:ascii="Arial" w:hAnsi="Arial" w:cs="Arial"/>
          <w:sz w:val="24"/>
          <w:szCs w:val="24"/>
        </w:rPr>
        <w:t>If</w:t>
      </w:r>
      <w:r w:rsidRPr="003A50F0">
        <w:rPr>
          <w:rFonts w:ascii="Arial" w:eastAsia="Arial" w:hAnsi="Arial" w:cs="Arial"/>
          <w:sz w:val="24"/>
          <w:szCs w:val="24"/>
        </w:rPr>
        <w:t xml:space="preserve"> the individual is borrowing someone else’s car to participate, the </w:t>
      </w:r>
      <w:r w:rsidR="005D397A">
        <w:rPr>
          <w:rFonts w:ascii="Arial" w:eastAsia="Arial" w:hAnsi="Arial" w:cs="Arial"/>
          <w:sz w:val="24"/>
          <w:szCs w:val="24"/>
        </w:rPr>
        <w:t>County Assistance Office (</w:t>
      </w:r>
      <w:r w:rsidRPr="003A50F0">
        <w:rPr>
          <w:rFonts w:ascii="Arial" w:eastAsia="Arial" w:hAnsi="Arial" w:cs="Arial"/>
          <w:sz w:val="24"/>
          <w:szCs w:val="24"/>
        </w:rPr>
        <w:t>CAO</w:t>
      </w:r>
      <w:r w:rsidR="005D397A">
        <w:rPr>
          <w:rFonts w:ascii="Arial" w:eastAsia="Arial" w:hAnsi="Arial" w:cs="Arial"/>
          <w:sz w:val="24"/>
          <w:szCs w:val="24"/>
        </w:rPr>
        <w:t>)</w:t>
      </w:r>
      <w:r w:rsidRPr="003A50F0">
        <w:rPr>
          <w:rFonts w:ascii="Arial" w:eastAsia="Arial" w:hAnsi="Arial" w:cs="Arial"/>
          <w:sz w:val="24"/>
          <w:szCs w:val="24"/>
        </w:rPr>
        <w:t xml:space="preserve"> will require a letter from the owner of the car stating the individual has permission to use the car to participate in the E&amp;T activity.</w:t>
      </w:r>
    </w:p>
    <w:p w14:paraId="683F520F" w14:textId="4BED95EA" w:rsidR="003A50F0" w:rsidRPr="003A50F0" w:rsidRDefault="003824F4" w:rsidP="00D17E1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A50F0" w:rsidRPr="003A50F0">
        <w:rPr>
          <w:rFonts w:ascii="Arial" w:hAnsi="Arial" w:cs="Arial"/>
          <w:sz w:val="24"/>
          <w:szCs w:val="24"/>
        </w:rPr>
        <w:t>Documentation of a valid driver’s license and insurance are only required to issue a vehicle purchase SPAL.</w:t>
      </w:r>
      <w:r>
        <w:rPr>
          <w:rFonts w:ascii="Arial" w:hAnsi="Arial" w:cs="Arial"/>
          <w:sz w:val="24"/>
          <w:szCs w:val="24"/>
        </w:rPr>
        <w:br/>
      </w:r>
    </w:p>
    <w:p w14:paraId="603BFDBC" w14:textId="53E4AD3D" w:rsidR="003A50F0" w:rsidRDefault="003A50F0" w:rsidP="00D17E14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3A50F0">
        <w:rPr>
          <w:rFonts w:ascii="Arial" w:hAnsi="Arial" w:cs="Arial"/>
          <w:sz w:val="24"/>
          <w:szCs w:val="24"/>
        </w:rPr>
        <w:t xml:space="preserve">No. </w:t>
      </w:r>
      <w:r w:rsidR="005D397A">
        <w:rPr>
          <w:rFonts w:ascii="Arial" w:hAnsi="Arial" w:cs="Arial"/>
          <w:sz w:val="24"/>
          <w:szCs w:val="24"/>
        </w:rPr>
        <w:t xml:space="preserve"> </w:t>
      </w:r>
      <w:r w:rsidRPr="003A50F0">
        <w:rPr>
          <w:rFonts w:ascii="Arial" w:hAnsi="Arial" w:cs="Arial"/>
          <w:sz w:val="24"/>
          <w:szCs w:val="24"/>
        </w:rPr>
        <w:t>SPALs are issued in advance of the need to facilitate participation in work or a work-related activity.</w:t>
      </w:r>
      <w:r w:rsidR="005D397A">
        <w:rPr>
          <w:rFonts w:ascii="Arial" w:hAnsi="Arial" w:cs="Arial"/>
          <w:sz w:val="24"/>
          <w:szCs w:val="24"/>
        </w:rPr>
        <w:t xml:space="preserve"> </w:t>
      </w:r>
      <w:r w:rsidRPr="003A50F0">
        <w:rPr>
          <w:rFonts w:ascii="Arial" w:hAnsi="Arial" w:cs="Arial"/>
          <w:sz w:val="24"/>
          <w:szCs w:val="24"/>
        </w:rPr>
        <w:t xml:space="preserve"> Prior month’s E&amp;T attendance is not a factor in determining ongoing eligibility for a transportation SPAL. </w:t>
      </w:r>
      <w:r w:rsidR="005D397A">
        <w:rPr>
          <w:rFonts w:ascii="Arial" w:hAnsi="Arial" w:cs="Arial"/>
          <w:sz w:val="24"/>
          <w:szCs w:val="24"/>
        </w:rPr>
        <w:t xml:space="preserve"> </w:t>
      </w:r>
      <w:r w:rsidRPr="003A50F0">
        <w:rPr>
          <w:rFonts w:ascii="Arial" w:hAnsi="Arial" w:cs="Arial"/>
          <w:sz w:val="24"/>
          <w:szCs w:val="24"/>
        </w:rPr>
        <w:t xml:space="preserve">A participant may receive special allowances to enable the individual to participate in an approved work or work-related activities for the number of hours as specified in the Agreement of Mutual Responsibility or Employment Development Plan. </w:t>
      </w:r>
    </w:p>
    <w:p w14:paraId="16AED7EE" w14:textId="77777777" w:rsidR="00D17E14" w:rsidRPr="003A50F0" w:rsidRDefault="00D17E14" w:rsidP="00D17E14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88211E6" w14:textId="574D9206" w:rsidR="003A50F0" w:rsidRPr="00992144" w:rsidRDefault="003A50F0" w:rsidP="00992144">
      <w:pPr>
        <w:pStyle w:val="NoSpacing"/>
        <w:spacing w:line="240" w:lineRule="auto"/>
        <w:rPr>
          <w:rFonts w:ascii="Arial" w:eastAsia="Arial" w:hAnsi="Arial" w:cs="Arial"/>
          <w:sz w:val="24"/>
          <w:szCs w:val="24"/>
        </w:rPr>
      </w:pPr>
      <w:r w:rsidRPr="003A50F0">
        <w:rPr>
          <w:rFonts w:ascii="Arial" w:eastAsia="Arial" w:hAnsi="Arial" w:cs="Arial"/>
          <w:sz w:val="24"/>
          <w:szCs w:val="24"/>
        </w:rPr>
        <w:t xml:space="preserve">In reviewing an ongoing transportation SPAL, if it is determined that an individual did not participate in their required hours the previous month, the CAO should review the </w:t>
      </w:r>
      <w:r w:rsidRPr="003A50F0">
        <w:rPr>
          <w:rFonts w:ascii="Arial" w:eastAsia="Arial" w:hAnsi="Arial" w:cs="Arial"/>
          <w:sz w:val="24"/>
          <w:szCs w:val="24"/>
        </w:rPr>
        <w:lastRenderedPageBreak/>
        <w:t xml:space="preserve">individual’s circumstance for good cause or exemption; if none exists follow </w:t>
      </w:r>
      <w:hyperlink r:id="rId11" w:anchor="t=910_Overpayment_Recovery%2F910_2_When_Does_an_Overpayment_Exist.htm">
        <w:r w:rsidR="00992144" w:rsidRPr="00992144">
          <w:rPr>
            <w:rStyle w:val="Hyperlink"/>
            <w:rFonts w:eastAsia="Arial"/>
            <w:color w:val="3333FF"/>
            <w:sz w:val="24"/>
            <w:szCs w:val="24"/>
          </w:rPr>
          <w:t>Supplemental Handbook 910.21</w:t>
        </w:r>
      </w:hyperlink>
      <w:r w:rsidR="00992144">
        <w:rPr>
          <w:rFonts w:ascii="Arial" w:hAnsi="Arial" w:cs="Arial"/>
          <w:sz w:val="24"/>
          <w:szCs w:val="24"/>
        </w:rPr>
        <w:t>.</w:t>
      </w:r>
    </w:p>
    <w:p w14:paraId="44DDD47D" w14:textId="18F16A9A" w:rsidR="005F5726" w:rsidRPr="003A50F0" w:rsidRDefault="005F5726" w:rsidP="003A50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5F5726" w:rsidRPr="003A50F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DE36" w14:textId="77777777" w:rsidR="00D25A02" w:rsidRDefault="00D25A02" w:rsidP="00E30ECE">
      <w:pPr>
        <w:spacing w:after="0" w:line="240" w:lineRule="auto"/>
      </w:pPr>
      <w:r>
        <w:separator/>
      </w:r>
    </w:p>
  </w:endnote>
  <w:endnote w:type="continuationSeparator" w:id="0">
    <w:p w14:paraId="617D8F3E" w14:textId="77777777" w:rsidR="00D25A02" w:rsidRDefault="00D25A02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cularStd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91454" w14:textId="77777777" w:rsidR="00D25A02" w:rsidRDefault="00D25A02" w:rsidP="00E30ECE">
      <w:pPr>
        <w:spacing w:after="0" w:line="240" w:lineRule="auto"/>
      </w:pPr>
      <w:r>
        <w:separator/>
      </w:r>
    </w:p>
  </w:footnote>
  <w:footnote w:type="continuationSeparator" w:id="0">
    <w:p w14:paraId="7D5F52EC" w14:textId="77777777" w:rsidR="00D25A02" w:rsidRDefault="00D25A02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AA37"/>
    <w:multiLevelType w:val="hybridMultilevel"/>
    <w:tmpl w:val="928A3C84"/>
    <w:lvl w:ilvl="0" w:tplc="13EA65FA">
      <w:start w:val="1"/>
      <w:numFmt w:val="decimal"/>
      <w:lvlText w:val="%1."/>
      <w:lvlJc w:val="left"/>
      <w:pPr>
        <w:ind w:left="720" w:hanging="360"/>
      </w:pPr>
    </w:lvl>
    <w:lvl w:ilvl="1" w:tplc="916C5472">
      <w:start w:val="1"/>
      <w:numFmt w:val="lowerLetter"/>
      <w:lvlText w:val="%2."/>
      <w:lvlJc w:val="left"/>
      <w:pPr>
        <w:ind w:left="1440" w:hanging="360"/>
      </w:pPr>
    </w:lvl>
    <w:lvl w:ilvl="2" w:tplc="1B6E96C0">
      <w:start w:val="1"/>
      <w:numFmt w:val="lowerRoman"/>
      <w:lvlText w:val="%3."/>
      <w:lvlJc w:val="right"/>
      <w:pPr>
        <w:ind w:left="2160" w:hanging="180"/>
      </w:pPr>
    </w:lvl>
    <w:lvl w:ilvl="3" w:tplc="C6D4373A">
      <w:start w:val="1"/>
      <w:numFmt w:val="decimal"/>
      <w:lvlText w:val="%4."/>
      <w:lvlJc w:val="left"/>
      <w:pPr>
        <w:ind w:left="2880" w:hanging="360"/>
      </w:pPr>
    </w:lvl>
    <w:lvl w:ilvl="4" w:tplc="1B9E048A">
      <w:start w:val="1"/>
      <w:numFmt w:val="lowerLetter"/>
      <w:lvlText w:val="%5."/>
      <w:lvlJc w:val="left"/>
      <w:pPr>
        <w:ind w:left="3600" w:hanging="360"/>
      </w:pPr>
    </w:lvl>
    <w:lvl w:ilvl="5" w:tplc="76D2EC1E">
      <w:start w:val="1"/>
      <w:numFmt w:val="lowerRoman"/>
      <w:lvlText w:val="%6."/>
      <w:lvlJc w:val="right"/>
      <w:pPr>
        <w:ind w:left="4320" w:hanging="180"/>
      </w:pPr>
    </w:lvl>
    <w:lvl w:ilvl="6" w:tplc="FC0E5DE8">
      <w:start w:val="1"/>
      <w:numFmt w:val="decimal"/>
      <w:lvlText w:val="%7."/>
      <w:lvlJc w:val="left"/>
      <w:pPr>
        <w:ind w:left="5040" w:hanging="360"/>
      </w:pPr>
    </w:lvl>
    <w:lvl w:ilvl="7" w:tplc="F7B0CA76">
      <w:start w:val="1"/>
      <w:numFmt w:val="lowerLetter"/>
      <w:lvlText w:val="%8."/>
      <w:lvlJc w:val="left"/>
      <w:pPr>
        <w:ind w:left="5760" w:hanging="360"/>
      </w:pPr>
    </w:lvl>
    <w:lvl w:ilvl="8" w:tplc="ADF8AC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03413"/>
    <w:multiLevelType w:val="hybridMultilevel"/>
    <w:tmpl w:val="F476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8736">
    <w:abstractNumId w:val="5"/>
  </w:num>
  <w:num w:numId="2" w16cid:durableId="1463769994">
    <w:abstractNumId w:val="8"/>
  </w:num>
  <w:num w:numId="3" w16cid:durableId="372005140">
    <w:abstractNumId w:val="4"/>
  </w:num>
  <w:num w:numId="4" w16cid:durableId="1453136664">
    <w:abstractNumId w:val="2"/>
  </w:num>
  <w:num w:numId="5" w16cid:durableId="834031179">
    <w:abstractNumId w:val="6"/>
  </w:num>
  <w:num w:numId="6" w16cid:durableId="482115181">
    <w:abstractNumId w:val="7"/>
  </w:num>
  <w:num w:numId="7" w16cid:durableId="526986159">
    <w:abstractNumId w:val="1"/>
  </w:num>
  <w:num w:numId="8" w16cid:durableId="1736976864">
    <w:abstractNumId w:val="9"/>
  </w:num>
  <w:num w:numId="9" w16cid:durableId="1129203334">
    <w:abstractNumId w:val="0"/>
  </w:num>
  <w:num w:numId="10" w16cid:durableId="1025710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06A06"/>
    <w:rsid w:val="00022356"/>
    <w:rsid w:val="000558BF"/>
    <w:rsid w:val="000653A9"/>
    <w:rsid w:val="0006723B"/>
    <w:rsid w:val="0009524A"/>
    <w:rsid w:val="000A5A70"/>
    <w:rsid w:val="000E14C9"/>
    <w:rsid w:val="00110EB2"/>
    <w:rsid w:val="001155BB"/>
    <w:rsid w:val="001211B4"/>
    <w:rsid w:val="00173E4D"/>
    <w:rsid w:val="001C6766"/>
    <w:rsid w:val="001C73F0"/>
    <w:rsid w:val="001D3930"/>
    <w:rsid w:val="001D6FA8"/>
    <w:rsid w:val="001E41B7"/>
    <w:rsid w:val="00201779"/>
    <w:rsid w:val="002304B8"/>
    <w:rsid w:val="0024051B"/>
    <w:rsid w:val="0025247A"/>
    <w:rsid w:val="0025796D"/>
    <w:rsid w:val="002A23BE"/>
    <w:rsid w:val="002C2B97"/>
    <w:rsid w:val="002D27A3"/>
    <w:rsid w:val="002E2400"/>
    <w:rsid w:val="002F402C"/>
    <w:rsid w:val="003050D0"/>
    <w:rsid w:val="003066C8"/>
    <w:rsid w:val="00310E93"/>
    <w:rsid w:val="00313BD5"/>
    <w:rsid w:val="00314815"/>
    <w:rsid w:val="00335200"/>
    <w:rsid w:val="003364A2"/>
    <w:rsid w:val="00340551"/>
    <w:rsid w:val="00353164"/>
    <w:rsid w:val="003533A6"/>
    <w:rsid w:val="00357862"/>
    <w:rsid w:val="00370C8B"/>
    <w:rsid w:val="00372B62"/>
    <w:rsid w:val="00377C07"/>
    <w:rsid w:val="003824F4"/>
    <w:rsid w:val="00397C9D"/>
    <w:rsid w:val="003A50F0"/>
    <w:rsid w:val="003A53CB"/>
    <w:rsid w:val="003B62FA"/>
    <w:rsid w:val="003D478C"/>
    <w:rsid w:val="003E2B82"/>
    <w:rsid w:val="003E538F"/>
    <w:rsid w:val="003F4BD4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C7E7A"/>
    <w:rsid w:val="004E0A00"/>
    <w:rsid w:val="004E5F29"/>
    <w:rsid w:val="004F7128"/>
    <w:rsid w:val="00526D5B"/>
    <w:rsid w:val="00527A30"/>
    <w:rsid w:val="00552C29"/>
    <w:rsid w:val="00555154"/>
    <w:rsid w:val="005642DE"/>
    <w:rsid w:val="0057127A"/>
    <w:rsid w:val="00571660"/>
    <w:rsid w:val="005B08F2"/>
    <w:rsid w:val="005C0BAC"/>
    <w:rsid w:val="005D397A"/>
    <w:rsid w:val="005D6149"/>
    <w:rsid w:val="005E485C"/>
    <w:rsid w:val="005F5726"/>
    <w:rsid w:val="00601904"/>
    <w:rsid w:val="00602FC7"/>
    <w:rsid w:val="006043C4"/>
    <w:rsid w:val="00623591"/>
    <w:rsid w:val="006254D8"/>
    <w:rsid w:val="006327EF"/>
    <w:rsid w:val="00642496"/>
    <w:rsid w:val="00674303"/>
    <w:rsid w:val="00684B2A"/>
    <w:rsid w:val="00685DC4"/>
    <w:rsid w:val="006B04FF"/>
    <w:rsid w:val="006B7A81"/>
    <w:rsid w:val="006C5E75"/>
    <w:rsid w:val="006F1020"/>
    <w:rsid w:val="006F6D85"/>
    <w:rsid w:val="0071259C"/>
    <w:rsid w:val="007128B2"/>
    <w:rsid w:val="007168C1"/>
    <w:rsid w:val="007358AF"/>
    <w:rsid w:val="0074525D"/>
    <w:rsid w:val="00750167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58C3"/>
    <w:rsid w:val="00866FFF"/>
    <w:rsid w:val="0088439A"/>
    <w:rsid w:val="00886594"/>
    <w:rsid w:val="008D0B09"/>
    <w:rsid w:val="008D2866"/>
    <w:rsid w:val="008D3B24"/>
    <w:rsid w:val="008F1E1A"/>
    <w:rsid w:val="008F4ED0"/>
    <w:rsid w:val="009004B7"/>
    <w:rsid w:val="009053CC"/>
    <w:rsid w:val="0090789B"/>
    <w:rsid w:val="00914A6D"/>
    <w:rsid w:val="00917A17"/>
    <w:rsid w:val="0092140B"/>
    <w:rsid w:val="009325D1"/>
    <w:rsid w:val="009418F2"/>
    <w:rsid w:val="009472D9"/>
    <w:rsid w:val="009726E1"/>
    <w:rsid w:val="009919ED"/>
    <w:rsid w:val="00992144"/>
    <w:rsid w:val="009B184F"/>
    <w:rsid w:val="009D1DB2"/>
    <w:rsid w:val="009E1309"/>
    <w:rsid w:val="009F28D1"/>
    <w:rsid w:val="009F59AC"/>
    <w:rsid w:val="00A2393D"/>
    <w:rsid w:val="00A62B56"/>
    <w:rsid w:val="00A6644D"/>
    <w:rsid w:val="00A9200D"/>
    <w:rsid w:val="00A958F6"/>
    <w:rsid w:val="00AA1C6D"/>
    <w:rsid w:val="00AA70AF"/>
    <w:rsid w:val="00AB1B17"/>
    <w:rsid w:val="00AB4AEF"/>
    <w:rsid w:val="00AC4978"/>
    <w:rsid w:val="00AD1FA3"/>
    <w:rsid w:val="00AF5EAA"/>
    <w:rsid w:val="00B120D1"/>
    <w:rsid w:val="00B20443"/>
    <w:rsid w:val="00B57769"/>
    <w:rsid w:val="00B57AF5"/>
    <w:rsid w:val="00B61360"/>
    <w:rsid w:val="00B61AB6"/>
    <w:rsid w:val="00B668F5"/>
    <w:rsid w:val="00B728EF"/>
    <w:rsid w:val="00B738C1"/>
    <w:rsid w:val="00B84884"/>
    <w:rsid w:val="00BA10F0"/>
    <w:rsid w:val="00BE433D"/>
    <w:rsid w:val="00BE6872"/>
    <w:rsid w:val="00C12EB2"/>
    <w:rsid w:val="00C17B5D"/>
    <w:rsid w:val="00C21C4D"/>
    <w:rsid w:val="00C243D8"/>
    <w:rsid w:val="00C343E3"/>
    <w:rsid w:val="00C40C7F"/>
    <w:rsid w:val="00C47906"/>
    <w:rsid w:val="00C519E0"/>
    <w:rsid w:val="00C52F3D"/>
    <w:rsid w:val="00C53222"/>
    <w:rsid w:val="00C532C6"/>
    <w:rsid w:val="00C87675"/>
    <w:rsid w:val="00C87903"/>
    <w:rsid w:val="00C932D1"/>
    <w:rsid w:val="00CA2218"/>
    <w:rsid w:val="00CB3C00"/>
    <w:rsid w:val="00CB6865"/>
    <w:rsid w:val="00CC3512"/>
    <w:rsid w:val="00CC6F61"/>
    <w:rsid w:val="00CE04CC"/>
    <w:rsid w:val="00CE1E12"/>
    <w:rsid w:val="00D17830"/>
    <w:rsid w:val="00D17E14"/>
    <w:rsid w:val="00D23247"/>
    <w:rsid w:val="00D25A02"/>
    <w:rsid w:val="00D27844"/>
    <w:rsid w:val="00D37C2F"/>
    <w:rsid w:val="00D63A62"/>
    <w:rsid w:val="00D64AB7"/>
    <w:rsid w:val="00D745B6"/>
    <w:rsid w:val="00D75DB4"/>
    <w:rsid w:val="00D80D1C"/>
    <w:rsid w:val="00DB1366"/>
    <w:rsid w:val="00DD77D7"/>
    <w:rsid w:val="00DE2569"/>
    <w:rsid w:val="00DF1BDA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71D3"/>
    <w:rsid w:val="00ED0964"/>
    <w:rsid w:val="00ED5C4C"/>
    <w:rsid w:val="00EE6B41"/>
    <w:rsid w:val="00F016B1"/>
    <w:rsid w:val="00F02F62"/>
    <w:rsid w:val="00F104E5"/>
    <w:rsid w:val="00F42F42"/>
    <w:rsid w:val="00F46B77"/>
    <w:rsid w:val="00F8175A"/>
    <w:rsid w:val="00F83D43"/>
    <w:rsid w:val="00F854F7"/>
    <w:rsid w:val="00F92D50"/>
    <w:rsid w:val="00F951C8"/>
    <w:rsid w:val="00FA40B8"/>
    <w:rsid w:val="00FB498A"/>
    <w:rsid w:val="00FD06F9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B757576B-2A55-4B20-BD62-9872D66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A50F0"/>
    <w:pPr>
      <w:spacing w:after="0" w:line="259" w:lineRule="auto"/>
    </w:pPr>
    <w:rPr>
      <w:rFonts w:ascii="CircularStd-Book" w:hAnsi="CircularStd-Book"/>
      <w:kern w:val="2"/>
      <w:sz w:val="22"/>
      <w14:ligatures w14:val="standardContextual"/>
    </w:rPr>
  </w:style>
  <w:style w:type="paragraph" w:styleId="Revision">
    <w:name w:val="Revision"/>
    <w:hidden/>
    <w:uiPriority w:val="99"/>
    <w:semiHidden/>
    <w:rsid w:val="0006723B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rvices.dpw.state.pa.us/oimpolicymanuals/supp/index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9FBD0EE26241B74C608990210E99" ma:contentTypeVersion="13" ma:contentTypeDescription="Create a new document." ma:contentTypeScope="" ma:versionID="bbbec534e10308ee58fa937eb0f3783a">
  <xsd:schema xmlns:xsd="http://www.w3.org/2001/XMLSchema" xmlns:xs="http://www.w3.org/2001/XMLSchema" xmlns:p="http://schemas.microsoft.com/office/2006/metadata/properties" xmlns:ns2="1d34571d-39e1-4161-83a8-aab3b12cd1de" xmlns:ns3="e9800f63-d8b4-4df5-be82-ad81741c3c61" targetNamespace="http://schemas.microsoft.com/office/2006/metadata/properties" ma:root="true" ma:fieldsID="bc80ae84c851b6461ada101033fbbefd" ns2:_="" ns3:_="">
    <xsd:import namespace="1d34571d-39e1-4161-83a8-aab3b12cd1de"/>
    <xsd:import namespace="e9800f63-d8b4-4df5-be82-ad81741c3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571d-39e1-4161-83a8-aab3b12cd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0f63-d8b4-4df5-be82-ad81741c3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f9ac7e-5b21-43b8-9e0b-c7322c8e577a}" ma:internalName="TaxCatchAll" ma:showField="CatchAllData" ma:web="e9800f63-d8b4-4df5-be82-ad81741c3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4571d-39e1-4161-83a8-aab3b12cd1de">
      <Terms xmlns="http://schemas.microsoft.com/office/infopath/2007/PartnerControls"/>
    </lcf76f155ced4ddcb4097134ff3c332f>
    <TaxCatchAll xmlns="e9800f63-d8b4-4df5-be82-ad81741c3c61" xsi:nil="true"/>
  </documentManagement>
</p:properties>
</file>

<file path=customXml/itemProps1.xml><?xml version="1.0" encoding="utf-8"?>
<ds:datastoreItem xmlns:ds="http://schemas.openxmlformats.org/officeDocument/2006/customXml" ds:itemID="{B9861A9D-D6AE-46A1-ABBE-957AA198F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86533-5671-425D-B026-6981F089A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571d-39e1-4161-83a8-aab3b12cd1de"/>
    <ds:schemaRef ds:uri="e9800f63-d8b4-4df5-be82-ad81741c3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A5E4F-8925-41BB-92BA-4734C680B210}">
  <ds:schemaRefs>
    <ds:schemaRef ds:uri="http://purl.org/dc/terms/"/>
    <ds:schemaRef ds:uri="e9800f63-d8b4-4df5-be82-ad81741c3c61"/>
    <ds:schemaRef ds:uri="http://schemas.microsoft.com/office/2006/documentManagement/types"/>
    <ds:schemaRef ds:uri="1d34571d-39e1-4161-83a8-aab3b12cd1d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Policy Clarification  </vt:lpstr>
    </vt:vector>
  </TitlesOfParts>
  <Company>PA Department of Public Welfare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dpwuser</dc:creator>
  <cp:keywords/>
  <cp:lastModifiedBy>Garcia, Maria (DHS)</cp:lastModifiedBy>
  <cp:revision>2</cp:revision>
  <cp:lastPrinted>2014-04-30T15:27:00Z</cp:lastPrinted>
  <dcterms:created xsi:type="dcterms:W3CDTF">2025-11-06T16:15:00Z</dcterms:created>
  <dcterms:modified xsi:type="dcterms:W3CDTF">2025-11-06T16:15:00Z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0x01010068409FBD0EE26241B74C608990210E99</vt:lpwstr>
  </property>
  <property fmtid="{D5CDD505-2E9C-101B-9397-08002B2CF9AE}" pid="3" name="MediaServiceImageTags">
    <vt:lpwstr/>
  </property>
</Properties>
</file>